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242" w:rsidRDefault="00B3044D" w:rsidP="00D95D18">
      <w:pPr>
        <w:pStyle w:val="Standard"/>
        <w:jc w:val="right"/>
      </w:pPr>
      <w:r>
        <w:rPr>
          <w:noProof/>
          <w:lang w:eastAsia="es-ES"/>
        </w:rPr>
        <w:drawing>
          <wp:anchor distT="0" distB="0" distL="114300" distR="114300" simplePos="0" relativeHeight="251658240" behindDoc="0" locked="0" layoutInCell="1" allowOverlap="1">
            <wp:simplePos x="0" y="0"/>
            <wp:positionH relativeFrom="column">
              <wp:posOffset>-429840</wp:posOffset>
            </wp:positionH>
            <wp:positionV relativeFrom="paragraph">
              <wp:posOffset>-168840</wp:posOffset>
            </wp:positionV>
            <wp:extent cx="925919" cy="883799"/>
            <wp:effectExtent l="0" t="0" r="0" b="0"/>
            <wp:wrapSquare wrapText="bothSides"/>
            <wp:docPr id="1"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alphaModFix/>
                      <a:lum/>
                    </a:blip>
                    <a:srcRect/>
                    <a:stretch>
                      <a:fillRect/>
                    </a:stretch>
                  </pic:blipFill>
                  <pic:spPr>
                    <a:xfrm>
                      <a:off x="0" y="0"/>
                      <a:ext cx="925919" cy="883799"/>
                    </a:xfrm>
                    <a:prstGeom prst="rect">
                      <a:avLst/>
                    </a:prstGeom>
                    <a:noFill/>
                    <a:ln>
                      <a:noFill/>
                      <a:prstDash/>
                    </a:ln>
                  </pic:spPr>
                </pic:pic>
              </a:graphicData>
            </a:graphic>
          </wp:anchor>
        </w:drawing>
      </w:r>
      <w:r>
        <w:rPr>
          <w:rFonts w:ascii="Arial" w:eastAsia="NSimSun" w:hAnsi="Arial" w:cs="Lucida Sans"/>
          <w:b/>
          <w:bCs/>
          <w:color w:val="1F497D"/>
          <w:kern w:val="3"/>
          <w:sz w:val="18"/>
          <w:szCs w:val="18"/>
          <w:lang w:eastAsia="zh-CN" w:bidi="hi-IN"/>
        </w:rPr>
        <w:t xml:space="preserve"> </w:t>
      </w:r>
      <w:r>
        <w:rPr>
          <w:rFonts w:ascii="Arial" w:hAnsi="Arial" w:cs="Arial"/>
          <w:b/>
          <w:bCs/>
          <w:color w:val="050505"/>
          <w:sz w:val="18"/>
          <w:szCs w:val="18"/>
        </w:rPr>
        <w:t>SINDICATO DE TRABAJADORES Y TRABAJADORAS DE LA ENSEÑANZA DE MADRID</w:t>
      </w:r>
    </w:p>
    <w:p w:rsidR="00270242" w:rsidRDefault="00B3044D" w:rsidP="00D95D18">
      <w:pPr>
        <w:pStyle w:val="Standard"/>
        <w:jc w:val="right"/>
      </w:pPr>
      <w:r>
        <w:rPr>
          <w:rFonts w:ascii="Arial" w:hAnsi="Arial" w:cs="Arial"/>
          <w:color w:val="050505"/>
          <w:sz w:val="18"/>
          <w:szCs w:val="18"/>
        </w:rPr>
        <w:t>C/ Méndez Álvaro 20</w:t>
      </w:r>
      <w:r w:rsidR="00D95D18">
        <w:rPr>
          <w:rFonts w:ascii="Arial" w:hAnsi="Arial" w:cs="Arial"/>
          <w:color w:val="050505"/>
          <w:sz w:val="18"/>
          <w:szCs w:val="18"/>
        </w:rPr>
        <w:t xml:space="preserve">, </w:t>
      </w:r>
      <w:r>
        <w:rPr>
          <w:rFonts w:ascii="Arial" w:hAnsi="Arial" w:cs="Arial"/>
          <w:color w:val="050505"/>
          <w:sz w:val="18"/>
          <w:szCs w:val="18"/>
        </w:rPr>
        <w:t xml:space="preserve">28045 -  Madrid I </w:t>
      </w:r>
      <w:proofErr w:type="spellStart"/>
      <w:r>
        <w:rPr>
          <w:rFonts w:ascii="Arial" w:hAnsi="Arial" w:cs="Arial"/>
          <w:color w:val="050505"/>
          <w:sz w:val="18"/>
          <w:szCs w:val="18"/>
        </w:rPr>
        <w:t>Tlf</w:t>
      </w:r>
      <w:proofErr w:type="spellEnd"/>
      <w:r>
        <w:rPr>
          <w:rFonts w:ascii="Arial" w:hAnsi="Arial" w:cs="Arial"/>
          <w:color w:val="050505"/>
          <w:sz w:val="18"/>
          <w:szCs w:val="18"/>
        </w:rPr>
        <w:t xml:space="preserve">: 671 57 46 14 I </w:t>
      </w:r>
      <w:hyperlink r:id="rId8" w:history="1">
        <w:r>
          <w:t>stemstes@stemstes.org</w:t>
        </w:r>
      </w:hyperlink>
    </w:p>
    <w:p w:rsidR="00270242" w:rsidRDefault="00270242" w:rsidP="00D95D18">
      <w:pPr>
        <w:pStyle w:val="Standard"/>
        <w:jc w:val="right"/>
      </w:pPr>
      <w:hyperlink r:id="rId9" w:history="1">
        <w:r w:rsidR="00B3044D">
          <w:rPr>
            <w:rFonts w:ascii="Arial" w:hAnsi="Arial" w:cs="Arial"/>
            <w:color w:val="050505"/>
            <w:sz w:val="18"/>
            <w:szCs w:val="18"/>
          </w:rPr>
          <w:t>https://stemstes.org/</w:t>
        </w:r>
      </w:hyperlink>
    </w:p>
    <w:p w:rsidR="00270242" w:rsidRDefault="00270242">
      <w:pPr>
        <w:pStyle w:val="Standard"/>
        <w:jc w:val="center"/>
      </w:pPr>
    </w:p>
    <w:p w:rsidR="00270242" w:rsidRDefault="00B3044D">
      <w:pPr>
        <w:pStyle w:val="Standard"/>
        <w:jc w:val="center"/>
        <w:rPr>
          <w:b/>
          <w:bCs/>
          <w:sz w:val="16"/>
          <w:szCs w:val="16"/>
        </w:rPr>
      </w:pPr>
      <w:r>
        <w:rPr>
          <w:rFonts w:ascii="Arial" w:hAnsi="Arial" w:cs="Arial"/>
          <w:b/>
          <w:bCs/>
          <w:color w:val="050505"/>
          <w:sz w:val="16"/>
          <w:szCs w:val="16"/>
        </w:rPr>
        <w:t>MODELO DE ESCRITO SOBRE  REQUISITOS PARA EL INICIO DE LA FASE DE FORMACIÓN EN EMPRESA</w:t>
      </w:r>
    </w:p>
    <w:p w:rsidR="00270242" w:rsidRDefault="00270242">
      <w:pPr>
        <w:pStyle w:val="Standard"/>
        <w:spacing w:before="96" w:after="0"/>
        <w:jc w:val="center"/>
        <w:rPr>
          <w:rFonts w:cs="Arial"/>
          <w:sz w:val="20"/>
          <w:szCs w:val="20"/>
        </w:rPr>
      </w:pPr>
    </w:p>
    <w:p w:rsidR="00270242" w:rsidRDefault="00B3044D">
      <w:pPr>
        <w:pStyle w:val="Standard"/>
        <w:spacing w:before="96" w:after="0"/>
        <w:jc w:val="right"/>
        <w:rPr>
          <w:rFonts w:cs="Arial"/>
          <w:sz w:val="20"/>
          <w:szCs w:val="20"/>
        </w:rPr>
      </w:pPr>
      <w:r>
        <w:rPr>
          <w:rFonts w:cs="Arial"/>
          <w:color w:val="222222"/>
          <w:sz w:val="20"/>
          <w:szCs w:val="20"/>
        </w:rPr>
        <w:t>A la atención de D. Jesús Manso Ayuso</w:t>
      </w:r>
    </w:p>
    <w:p w:rsidR="00270242" w:rsidRDefault="00B3044D">
      <w:pPr>
        <w:pStyle w:val="Standard"/>
        <w:spacing w:before="96" w:after="0"/>
        <w:jc w:val="right"/>
        <w:rPr>
          <w:rFonts w:cs="Arial"/>
          <w:color w:val="222222"/>
          <w:sz w:val="20"/>
          <w:szCs w:val="20"/>
        </w:rPr>
      </w:pPr>
      <w:r>
        <w:rPr>
          <w:rFonts w:cs="Arial"/>
          <w:color w:val="222222"/>
          <w:sz w:val="20"/>
          <w:szCs w:val="20"/>
        </w:rPr>
        <w:t>D. G. de Educación Secundaria, Formación Profe</w:t>
      </w:r>
      <w:r>
        <w:rPr>
          <w:rFonts w:cs="Arial"/>
          <w:color w:val="222222"/>
          <w:sz w:val="20"/>
          <w:szCs w:val="20"/>
        </w:rPr>
        <w:t>sional y Régimen Especial,</w:t>
      </w:r>
    </w:p>
    <w:p w:rsidR="00270242" w:rsidRDefault="00270242">
      <w:pPr>
        <w:pStyle w:val="Standard"/>
        <w:jc w:val="right"/>
        <w:rPr>
          <w:rFonts w:cs="Arial"/>
          <w:sz w:val="20"/>
          <w:szCs w:val="20"/>
        </w:rPr>
      </w:pPr>
    </w:p>
    <w:p w:rsidR="00270242" w:rsidRDefault="00B3044D">
      <w:pPr>
        <w:pStyle w:val="Standard"/>
        <w:jc w:val="right"/>
        <w:rPr>
          <w:rFonts w:cs="Arial"/>
          <w:sz w:val="20"/>
          <w:szCs w:val="20"/>
        </w:rPr>
      </w:pPr>
      <w:proofErr w:type="gramStart"/>
      <w:r>
        <w:rPr>
          <w:rFonts w:cs="Arial"/>
          <w:sz w:val="20"/>
          <w:szCs w:val="20"/>
        </w:rPr>
        <w:t>con</w:t>
      </w:r>
      <w:proofErr w:type="gramEnd"/>
      <w:r>
        <w:rPr>
          <w:rFonts w:cs="Arial"/>
          <w:sz w:val="20"/>
          <w:szCs w:val="20"/>
        </w:rPr>
        <w:t xml:space="preserve"> copia a D. José Carlos Fernández Borreguero</w:t>
      </w:r>
    </w:p>
    <w:p w:rsidR="00270242" w:rsidRDefault="00B3044D">
      <w:pPr>
        <w:pStyle w:val="Standard"/>
        <w:jc w:val="right"/>
        <w:rPr>
          <w:rFonts w:cs="Arial"/>
          <w:sz w:val="20"/>
          <w:szCs w:val="20"/>
        </w:rPr>
      </w:pPr>
      <w:proofErr w:type="spellStart"/>
      <w:r>
        <w:rPr>
          <w:rFonts w:cs="Arial"/>
          <w:color w:val="222222"/>
          <w:sz w:val="20"/>
          <w:szCs w:val="20"/>
        </w:rPr>
        <w:t>Viceconsejero</w:t>
      </w:r>
      <w:proofErr w:type="spellEnd"/>
      <w:r>
        <w:rPr>
          <w:rFonts w:cs="Arial"/>
          <w:color w:val="222222"/>
          <w:sz w:val="20"/>
          <w:szCs w:val="20"/>
        </w:rPr>
        <w:t xml:space="preserve"> de Política y Organización Educativa</w:t>
      </w:r>
    </w:p>
    <w:p w:rsidR="00270242" w:rsidRDefault="00270242">
      <w:pPr>
        <w:pStyle w:val="Standard"/>
        <w:spacing w:before="96" w:after="0"/>
        <w:jc w:val="both"/>
        <w:rPr>
          <w:sz w:val="20"/>
          <w:szCs w:val="20"/>
        </w:rPr>
      </w:pPr>
    </w:p>
    <w:p w:rsidR="00270242" w:rsidRDefault="00B3044D">
      <w:pPr>
        <w:pStyle w:val="Standard"/>
        <w:spacing w:before="96" w:after="0"/>
        <w:jc w:val="both"/>
        <w:rPr>
          <w:sz w:val="20"/>
          <w:szCs w:val="20"/>
        </w:rPr>
      </w:pPr>
      <w:r>
        <w:rPr>
          <w:rFonts w:cs="Calibri"/>
          <w:sz w:val="20"/>
          <w:szCs w:val="20"/>
        </w:rPr>
        <w:t>______________, ____</w:t>
      </w:r>
      <w:r>
        <w:rPr>
          <w:rFonts w:cs="Calibri"/>
          <w:sz w:val="20"/>
          <w:szCs w:val="20"/>
        </w:rPr>
        <w:t xml:space="preserve"> de marzo de 2026</w:t>
      </w:r>
    </w:p>
    <w:p w:rsidR="00270242" w:rsidRDefault="00270242">
      <w:pPr>
        <w:pStyle w:val="Standard"/>
        <w:spacing w:before="96" w:after="0"/>
        <w:jc w:val="both"/>
        <w:rPr>
          <w:rFonts w:cs="Calibri"/>
          <w:sz w:val="20"/>
          <w:szCs w:val="20"/>
        </w:rPr>
      </w:pPr>
    </w:p>
    <w:p w:rsidR="00270242" w:rsidRDefault="00B3044D">
      <w:pPr>
        <w:pStyle w:val="LO-normal"/>
        <w:shd w:val="clear" w:color="auto" w:fill="FFFFFF"/>
        <w:spacing w:before="240" w:after="240" w:line="100" w:lineRule="atLeast"/>
        <w:jc w:val="both"/>
        <w:rPr>
          <w:rFonts w:ascii="Calibri" w:eastAsia="Calibri" w:hAnsi="Calibri" w:cs="Calibri"/>
          <w:color w:val="auto"/>
          <w:sz w:val="20"/>
          <w:szCs w:val="20"/>
        </w:rPr>
      </w:pPr>
      <w:r>
        <w:rPr>
          <w:rFonts w:ascii="Calibri" w:eastAsia="Calibri" w:hAnsi="Calibri" w:cs="Calibri"/>
          <w:color w:val="auto"/>
          <w:sz w:val="20"/>
          <w:szCs w:val="20"/>
        </w:rPr>
        <w:t>Estimad Sr. Manso:</w:t>
      </w:r>
    </w:p>
    <w:p w:rsidR="00270242" w:rsidRDefault="00B3044D">
      <w:pPr>
        <w:pStyle w:val="LO-normal"/>
        <w:shd w:val="clear" w:color="auto" w:fill="FFFFFF"/>
        <w:spacing w:before="240" w:after="240" w:line="100" w:lineRule="atLeast"/>
        <w:jc w:val="both"/>
        <w:rPr>
          <w:rFonts w:ascii="Calibri" w:hAnsi="Calibri"/>
          <w:sz w:val="20"/>
          <w:szCs w:val="20"/>
        </w:rPr>
      </w:pPr>
      <w:r>
        <w:rPr>
          <w:rFonts w:ascii="Calibri" w:eastAsia="Calibri" w:hAnsi="Calibri" w:cs="Calibri"/>
          <w:color w:val="auto"/>
          <w:sz w:val="20"/>
          <w:szCs w:val="20"/>
        </w:rPr>
        <w:t>Como docente de FP deseo transmitirle mi preocupación, compartida con muchos de mis compañeros y compañeras, respecto al hecho de que los alumnos y alumnas de FP, para poder iniciar la Fase de Formación en Empresa, deb</w:t>
      </w:r>
      <w:r>
        <w:rPr>
          <w:rFonts w:ascii="Calibri" w:eastAsia="Calibri" w:hAnsi="Calibri" w:cs="Calibri"/>
          <w:color w:val="auto"/>
          <w:sz w:val="20"/>
          <w:szCs w:val="20"/>
        </w:rPr>
        <w:t>an cumplir sólo dos requisitos: aquellos contemplados en</w:t>
      </w:r>
      <w:r w:rsidR="00004031">
        <w:rPr>
          <w:rFonts w:ascii="Calibri" w:eastAsia="Calibri" w:hAnsi="Calibri" w:cs="Calibri"/>
          <w:color w:val="auto"/>
          <w:sz w:val="20"/>
          <w:szCs w:val="20"/>
        </w:rPr>
        <w:t xml:space="preserve"> el artículo 37.5 del Decreto 27</w:t>
      </w:r>
      <w:r>
        <w:rPr>
          <w:rFonts w:ascii="Calibri" w:eastAsia="Calibri" w:hAnsi="Calibri" w:cs="Calibri"/>
          <w:color w:val="auto"/>
          <w:sz w:val="20"/>
          <w:szCs w:val="20"/>
        </w:rPr>
        <w:t>/2025 de 21 de mayo y concretados en la correspondiente Resolución de la Dirección General a su cargo:</w:t>
      </w:r>
    </w:p>
    <w:p w:rsidR="00270242" w:rsidRPr="00004031" w:rsidRDefault="00B3044D">
      <w:pPr>
        <w:pStyle w:val="LO-normal"/>
        <w:shd w:val="clear" w:color="auto" w:fill="FFFFFF"/>
        <w:spacing w:before="240" w:after="240" w:line="100" w:lineRule="atLeast"/>
        <w:jc w:val="both"/>
        <w:rPr>
          <w:rFonts w:ascii="Calibri" w:eastAsia="Calibri" w:hAnsi="Calibri" w:cs="Calibri"/>
          <w:i/>
          <w:color w:val="auto"/>
          <w:sz w:val="20"/>
          <w:szCs w:val="20"/>
        </w:rPr>
      </w:pPr>
      <w:r w:rsidRPr="00004031">
        <w:rPr>
          <w:rFonts w:ascii="Calibri" w:eastAsia="Calibri" w:hAnsi="Calibri" w:cs="Calibri"/>
          <w:i/>
          <w:color w:val="auto"/>
          <w:sz w:val="20"/>
          <w:szCs w:val="20"/>
        </w:rPr>
        <w:t>- Tener cumplidos los dieciséis años.</w:t>
      </w:r>
    </w:p>
    <w:p w:rsidR="00270242" w:rsidRPr="00004031" w:rsidRDefault="009B507F">
      <w:pPr>
        <w:pStyle w:val="LO-normal"/>
        <w:shd w:val="clear" w:color="auto" w:fill="FFFFFF"/>
        <w:spacing w:before="240" w:after="240" w:line="100" w:lineRule="atLeast"/>
        <w:jc w:val="both"/>
        <w:rPr>
          <w:rFonts w:ascii="Calibri" w:eastAsia="Calibri" w:hAnsi="Calibri" w:cs="Calibri"/>
          <w:i/>
          <w:color w:val="auto"/>
          <w:sz w:val="20"/>
          <w:szCs w:val="20"/>
        </w:rPr>
      </w:pPr>
      <w:r w:rsidRPr="00004031">
        <w:rPr>
          <w:rFonts w:ascii="Calibri" w:eastAsia="Calibri" w:hAnsi="Calibri" w:cs="Calibri"/>
          <w:i/>
          <w:color w:val="auto"/>
          <w:sz w:val="20"/>
          <w:szCs w:val="20"/>
        </w:rPr>
        <w:t>- Haber adquirido las competencias y contenidos relativos a los riesgos específicos y las medidas de prevención de riesgos laborales en las actividades laborales correspondientes al perfil</w:t>
      </w:r>
      <w:r w:rsidR="00D95D18">
        <w:rPr>
          <w:rFonts w:ascii="Calibri" w:eastAsia="Calibri" w:hAnsi="Calibri" w:cs="Calibri"/>
          <w:i/>
          <w:color w:val="auto"/>
          <w:sz w:val="20"/>
          <w:szCs w:val="20"/>
        </w:rPr>
        <w:t xml:space="preserve"> profesional, según se requiera</w:t>
      </w:r>
      <w:r w:rsidRPr="00004031">
        <w:rPr>
          <w:rFonts w:ascii="Calibri" w:eastAsia="Calibri" w:hAnsi="Calibri" w:cs="Calibri"/>
          <w:i/>
          <w:color w:val="auto"/>
          <w:sz w:val="20"/>
          <w:szCs w:val="20"/>
        </w:rPr>
        <w:t xml:space="preserve"> en la normativa vigente en materia de prevención de riesgos laborales, que será impartida por los centros de formación profesional.</w:t>
      </w:r>
    </w:p>
    <w:p w:rsidR="00492B41" w:rsidRDefault="009B507F">
      <w:pPr>
        <w:pStyle w:val="LO-normal"/>
        <w:shd w:val="clear" w:color="auto" w:fill="FFFFFF"/>
        <w:spacing w:before="240" w:after="240" w:line="100" w:lineRule="atLeast"/>
        <w:jc w:val="both"/>
        <w:rPr>
          <w:rFonts w:ascii="Calibri" w:eastAsia="Calibri" w:hAnsi="Calibri" w:cs="Calibri"/>
          <w:color w:val="auto"/>
          <w:sz w:val="20"/>
          <w:szCs w:val="20"/>
        </w:rPr>
      </w:pPr>
      <w:r>
        <w:rPr>
          <w:rFonts w:ascii="Calibri" w:eastAsia="Calibri" w:hAnsi="Calibri" w:cs="Calibri"/>
          <w:color w:val="auto"/>
          <w:sz w:val="20"/>
          <w:szCs w:val="20"/>
        </w:rPr>
        <w:t>Este Decreto traslada</w:t>
      </w:r>
      <w:r w:rsidR="00492B41">
        <w:rPr>
          <w:rFonts w:ascii="Calibri" w:eastAsia="Calibri" w:hAnsi="Calibri" w:cs="Calibri"/>
          <w:color w:val="auto"/>
          <w:sz w:val="20"/>
          <w:szCs w:val="20"/>
        </w:rPr>
        <w:t xml:space="preserve"> al ámbito autonómico lo establecido en el Real Decreto 659/2023</w:t>
      </w:r>
      <w:r>
        <w:rPr>
          <w:rFonts w:ascii="Calibri" w:eastAsia="Calibri" w:hAnsi="Calibri" w:cs="Calibri"/>
          <w:color w:val="auto"/>
          <w:sz w:val="20"/>
          <w:szCs w:val="20"/>
        </w:rPr>
        <w:t>, de 18 de julio, por el que se desarrolla la ordenación del Sistema de Formación Profesional, en su artículo 158 (</w:t>
      </w:r>
      <w:r>
        <w:rPr>
          <w:rFonts w:ascii="Calibri" w:eastAsia="Calibri" w:hAnsi="Calibri" w:cs="Calibri"/>
          <w:i/>
          <w:color w:val="auto"/>
          <w:sz w:val="20"/>
          <w:szCs w:val="20"/>
        </w:rPr>
        <w:t>Requisitos para el periodo de formación en empresa u organismo equiparado</w:t>
      </w:r>
      <w:r>
        <w:rPr>
          <w:rFonts w:ascii="Calibri" w:eastAsia="Calibri" w:hAnsi="Calibri" w:cs="Calibri"/>
          <w:color w:val="auto"/>
          <w:sz w:val="20"/>
          <w:szCs w:val="20"/>
        </w:rPr>
        <w:t>):</w:t>
      </w:r>
    </w:p>
    <w:p w:rsidR="009B507F" w:rsidRPr="00004031" w:rsidRDefault="009B507F" w:rsidP="009B507F">
      <w:pPr>
        <w:pStyle w:val="LO-normal"/>
        <w:numPr>
          <w:ilvl w:val="0"/>
          <w:numId w:val="4"/>
        </w:numPr>
        <w:shd w:val="clear" w:color="auto" w:fill="FFFFFF"/>
        <w:spacing w:before="240" w:after="240" w:line="100" w:lineRule="atLeast"/>
        <w:jc w:val="both"/>
        <w:rPr>
          <w:rFonts w:ascii="Calibri" w:eastAsia="Calibri" w:hAnsi="Calibri" w:cs="Calibri"/>
          <w:i/>
          <w:color w:val="auto"/>
          <w:sz w:val="20"/>
          <w:szCs w:val="20"/>
        </w:rPr>
      </w:pPr>
      <w:r w:rsidRPr="00004031">
        <w:rPr>
          <w:rFonts w:ascii="Calibri" w:eastAsia="Calibri" w:hAnsi="Calibri" w:cs="Calibri"/>
          <w:i/>
          <w:color w:val="auto"/>
          <w:sz w:val="20"/>
          <w:szCs w:val="20"/>
        </w:rPr>
        <w:t>Tener cumplidos los dieciséis años.</w:t>
      </w:r>
    </w:p>
    <w:p w:rsidR="009B507F" w:rsidRPr="00004031" w:rsidRDefault="009B507F" w:rsidP="009B507F">
      <w:pPr>
        <w:pStyle w:val="LO-normal"/>
        <w:numPr>
          <w:ilvl w:val="0"/>
          <w:numId w:val="4"/>
        </w:numPr>
        <w:shd w:val="clear" w:color="auto" w:fill="FFFFFF"/>
        <w:spacing w:before="240" w:after="240" w:line="100" w:lineRule="atLeast"/>
        <w:jc w:val="both"/>
        <w:rPr>
          <w:rFonts w:ascii="Calibri" w:eastAsia="Calibri" w:hAnsi="Calibri" w:cs="Calibri"/>
          <w:i/>
          <w:color w:val="auto"/>
          <w:sz w:val="20"/>
          <w:szCs w:val="20"/>
        </w:rPr>
      </w:pPr>
      <w:r w:rsidRPr="00004031">
        <w:rPr>
          <w:rFonts w:ascii="Calibri" w:eastAsia="Calibri" w:hAnsi="Calibri" w:cs="Calibri"/>
          <w:i/>
          <w:color w:val="auto"/>
          <w:sz w:val="20"/>
          <w:szCs w:val="20"/>
        </w:rPr>
        <w:t>Haber superado la formación en prevención de riesgos laborales, que será impartida por los centros del Sistema de Formación Profesional.</w:t>
      </w:r>
    </w:p>
    <w:p w:rsidR="00270242" w:rsidRDefault="00B3044D">
      <w:pPr>
        <w:pStyle w:val="LO-normal"/>
        <w:shd w:val="clear" w:color="auto" w:fill="FFFFFF"/>
        <w:spacing w:before="240" w:after="240" w:line="100" w:lineRule="atLeast"/>
        <w:jc w:val="both"/>
        <w:rPr>
          <w:rFonts w:ascii="Calibri" w:eastAsia="Calibri" w:hAnsi="Calibri" w:cs="Calibri"/>
          <w:color w:val="auto"/>
          <w:sz w:val="20"/>
          <w:szCs w:val="20"/>
        </w:rPr>
      </w:pPr>
      <w:r>
        <w:rPr>
          <w:rFonts w:ascii="Calibri" w:eastAsia="Calibri" w:hAnsi="Calibri" w:cs="Calibri"/>
          <w:color w:val="auto"/>
          <w:sz w:val="20"/>
          <w:szCs w:val="20"/>
        </w:rPr>
        <w:t>La realidad que observamos en los centros</w:t>
      </w:r>
      <w:r>
        <w:rPr>
          <w:rFonts w:ascii="Calibri" w:eastAsia="Calibri" w:hAnsi="Calibri" w:cs="Calibri"/>
          <w:color w:val="auto"/>
          <w:sz w:val="20"/>
          <w:szCs w:val="20"/>
        </w:rPr>
        <w:t xml:space="preserve"> es que la citada formación en prevención de riesgos laborales resulta tan básica que prácticamente cualquier alumno, incluidos los de primer curso, se enfrentan a un entorno laboral para el que, a nuestro juicio, muchos de ellos aún no están suficientemen</w:t>
      </w:r>
      <w:r>
        <w:rPr>
          <w:rFonts w:ascii="Calibri" w:eastAsia="Calibri" w:hAnsi="Calibri" w:cs="Calibri"/>
          <w:color w:val="auto"/>
          <w:sz w:val="20"/>
          <w:szCs w:val="20"/>
        </w:rPr>
        <w:t>te preparados. Un alumno o alumna puede no haber superado un solo módulo profesional y, sin soporte de conocimientos, encontrarse en lugares donde se utiliza maquinaria ligera o pesada como fresadoras, equipos de soldadura, depilación a la cera, hornos y f</w:t>
      </w:r>
      <w:r>
        <w:rPr>
          <w:rFonts w:ascii="Calibri" w:eastAsia="Calibri" w:hAnsi="Calibri" w:cs="Calibri"/>
          <w:color w:val="auto"/>
          <w:sz w:val="20"/>
          <w:szCs w:val="20"/>
        </w:rPr>
        <w:t>ogones de alimentos, productos químicos, elevadoras de vehículos (maquinaria a menudo de alta carga tecnológica y coste) o en entornos con personas dependientes, o bien realizando actividades con menores.</w:t>
      </w:r>
    </w:p>
    <w:p w:rsidR="00270242" w:rsidRDefault="00B3044D">
      <w:pPr>
        <w:pStyle w:val="LO-normal"/>
        <w:shd w:val="clear" w:color="auto" w:fill="FFFFFF"/>
        <w:spacing w:before="240" w:after="240" w:line="100" w:lineRule="atLeast"/>
        <w:jc w:val="both"/>
        <w:rPr>
          <w:rFonts w:ascii="Calibri" w:eastAsia="Calibri" w:hAnsi="Calibri" w:cs="Calibri"/>
          <w:color w:val="auto"/>
          <w:sz w:val="20"/>
          <w:szCs w:val="20"/>
        </w:rPr>
      </w:pPr>
      <w:r>
        <w:rPr>
          <w:rFonts w:ascii="Calibri" w:eastAsia="Calibri" w:hAnsi="Calibri" w:cs="Calibri"/>
          <w:color w:val="auto"/>
          <w:sz w:val="20"/>
          <w:szCs w:val="20"/>
        </w:rPr>
        <w:lastRenderedPageBreak/>
        <w:t>La falta de preparación es muy peligrosa y es cont</w:t>
      </w:r>
      <w:r>
        <w:rPr>
          <w:rFonts w:ascii="Calibri" w:eastAsia="Calibri" w:hAnsi="Calibri" w:cs="Calibri"/>
          <w:color w:val="auto"/>
          <w:sz w:val="20"/>
          <w:szCs w:val="20"/>
        </w:rPr>
        <w:t xml:space="preserve">radictorio que un alumno, suspendiendo módulos, pueda recibir el visto bueno para la realización de las prácticas en un escueto Anexo. Esto puede permitir el acceso a las prácticas a personas no preparadas, con consecuencias imprevisibles dado lo delicado </w:t>
      </w:r>
      <w:r>
        <w:rPr>
          <w:rFonts w:ascii="Calibri" w:eastAsia="Calibri" w:hAnsi="Calibri" w:cs="Calibri"/>
          <w:color w:val="auto"/>
          <w:sz w:val="20"/>
          <w:szCs w:val="20"/>
        </w:rPr>
        <w:t>del entorno laboral en muchos casos. La responsabilidad en estos casos recaerá, según parece, en los docentes firmantes del Anexo.</w:t>
      </w:r>
    </w:p>
    <w:p w:rsidR="00270242" w:rsidRDefault="00B3044D">
      <w:pPr>
        <w:pStyle w:val="LO-normal"/>
        <w:shd w:val="clear" w:color="auto" w:fill="FFFFFF"/>
        <w:spacing w:before="240" w:after="240" w:line="100" w:lineRule="atLeast"/>
        <w:jc w:val="both"/>
        <w:rPr>
          <w:rFonts w:ascii="Calibri" w:eastAsia="Calibri" w:hAnsi="Calibri" w:cs="Calibri"/>
          <w:color w:val="auto"/>
          <w:sz w:val="20"/>
          <w:szCs w:val="20"/>
        </w:rPr>
      </w:pPr>
      <w:r>
        <w:rPr>
          <w:rFonts w:ascii="Calibri" w:eastAsia="Calibri" w:hAnsi="Calibri" w:cs="Calibri"/>
          <w:color w:val="auto"/>
          <w:sz w:val="20"/>
          <w:szCs w:val="20"/>
        </w:rPr>
        <w:t>Pero también empezamos a observar con preocupación cómo la posibilidad de acceder a las prácticas sin unos requisitos que con</w:t>
      </w:r>
      <w:r>
        <w:rPr>
          <w:rFonts w:ascii="Calibri" w:eastAsia="Calibri" w:hAnsi="Calibri" w:cs="Calibri"/>
          <w:color w:val="auto"/>
          <w:sz w:val="20"/>
          <w:szCs w:val="20"/>
        </w:rPr>
        <w:t>sideramos básicos, desmotiva a parte del alumnado de cara a esforzarse en la superación de unos módulos fundamentales para desenvolverse en el mundo laboral.</w:t>
      </w:r>
    </w:p>
    <w:p w:rsidR="000453E8" w:rsidRDefault="000453E8" w:rsidP="000453E8">
      <w:pPr>
        <w:pStyle w:val="LO-normal"/>
        <w:shd w:val="clear" w:color="auto" w:fill="FFFFFF"/>
        <w:spacing w:before="240" w:after="240" w:line="100" w:lineRule="atLeast"/>
        <w:jc w:val="both"/>
        <w:rPr>
          <w:rFonts w:ascii="Calibri" w:eastAsia="Calibri" w:hAnsi="Calibri" w:cs="Calibri"/>
          <w:color w:val="auto"/>
          <w:sz w:val="20"/>
          <w:szCs w:val="20"/>
        </w:rPr>
      </w:pPr>
      <w:r>
        <w:rPr>
          <w:rFonts w:ascii="Calibri" w:eastAsia="Calibri" w:hAnsi="Calibri" w:cs="Calibri"/>
          <w:color w:val="auto"/>
          <w:sz w:val="20"/>
          <w:szCs w:val="20"/>
        </w:rPr>
        <w:t>El Real Decreto 659/2023 establece unas exigencias mínimas, pero no contempla limitación explícita alguna al establecimiento por parte de las Comunidades Autónomas de criterios adicionales en ejercicio de sus competencias. Así lo han entendido otras administraciones como Castilla – la Mancha, que establece el siguiente criterio:</w:t>
      </w:r>
    </w:p>
    <w:p w:rsidR="000453E8" w:rsidRPr="00D95D18" w:rsidRDefault="000453E8">
      <w:pPr>
        <w:pStyle w:val="LO-normal"/>
        <w:shd w:val="clear" w:color="auto" w:fill="FFFFFF"/>
        <w:spacing w:before="240" w:after="240" w:line="100" w:lineRule="atLeast"/>
        <w:jc w:val="both"/>
        <w:rPr>
          <w:rFonts w:ascii="Calibri" w:eastAsia="Calibri" w:hAnsi="Calibri" w:cs="Calibri"/>
          <w:i/>
          <w:color w:val="auto"/>
          <w:sz w:val="20"/>
          <w:szCs w:val="20"/>
        </w:rPr>
      </w:pPr>
      <w:r w:rsidRPr="00D95D18">
        <w:rPr>
          <w:rFonts w:ascii="Calibri" w:eastAsia="Calibri" w:hAnsi="Calibri" w:cs="Calibri"/>
          <w:i/>
          <w:color w:val="auto"/>
          <w:sz w:val="20"/>
          <w:szCs w:val="20"/>
        </w:rPr>
        <w:t>El alumnado matriculado en primer curso en modalidad presencial ordinaria, podrá no realizar el periodo de formación en la empresa (…) Cuando, por decisión colegiada del equipo docente, el alumnado no haya adquirido los resultados de aprendizaje que se consideren necesarios para incorporarse a la fase de formación de empresa, y ello pudiera suponer algún tipo de riesgo para el propio alumnado, para la seguridad de los trabajadores o trabajadoras, sus instalaciones o para el tratamiento de la información confidencial de la empresa.</w:t>
      </w:r>
    </w:p>
    <w:p w:rsidR="00270242" w:rsidRDefault="000453E8">
      <w:pPr>
        <w:pStyle w:val="LO-normal"/>
        <w:shd w:val="clear" w:color="auto" w:fill="FFFFFF"/>
        <w:spacing w:before="240" w:after="240" w:line="100" w:lineRule="atLeast"/>
        <w:jc w:val="both"/>
        <w:rPr>
          <w:rFonts w:ascii="Calibri" w:eastAsia="Calibri" w:hAnsi="Calibri" w:cs="Calibri"/>
          <w:color w:val="auto"/>
          <w:sz w:val="20"/>
          <w:szCs w:val="20"/>
        </w:rPr>
      </w:pPr>
      <w:r>
        <w:rPr>
          <w:rFonts w:ascii="Calibri" w:eastAsia="Calibri" w:hAnsi="Calibri" w:cs="Calibri"/>
          <w:color w:val="auto"/>
          <w:sz w:val="20"/>
          <w:szCs w:val="20"/>
        </w:rPr>
        <w:t>Por todo lo anterior, c</w:t>
      </w:r>
      <w:r w:rsidR="00B3044D">
        <w:rPr>
          <w:rFonts w:ascii="Calibri" w:eastAsia="Calibri" w:hAnsi="Calibri" w:cs="Calibri"/>
          <w:color w:val="auto"/>
          <w:sz w:val="20"/>
          <w:szCs w:val="20"/>
        </w:rPr>
        <w:t>onsidero fundamental que desde su Dirección General (o instancia correspondiente en su defecto) s</w:t>
      </w:r>
      <w:r w:rsidR="00B3044D">
        <w:rPr>
          <w:rFonts w:ascii="Calibri" w:eastAsia="Calibri" w:hAnsi="Calibri" w:cs="Calibri"/>
          <w:color w:val="auto"/>
          <w:sz w:val="20"/>
          <w:szCs w:val="20"/>
        </w:rPr>
        <w:t>e faculte y se dé soporte legal al profesorado, mediante las disposiciones correspondientes, para ampliar los requisitos de incorporación del alumnado a la Fase de Formación en Empresa, teniéndose en cuenta:</w:t>
      </w:r>
    </w:p>
    <w:p w:rsidR="00270242" w:rsidRDefault="00B3044D">
      <w:pPr>
        <w:pStyle w:val="LO-normal"/>
        <w:numPr>
          <w:ilvl w:val="0"/>
          <w:numId w:val="3"/>
        </w:numPr>
        <w:shd w:val="clear" w:color="auto" w:fill="FFFFFF"/>
        <w:spacing w:before="240" w:after="240" w:line="100" w:lineRule="atLeast"/>
        <w:ind w:left="720" w:hanging="360"/>
        <w:jc w:val="both"/>
        <w:rPr>
          <w:rFonts w:ascii="Calibri" w:eastAsia="Calibri" w:hAnsi="Calibri" w:cs="Calibri"/>
          <w:color w:val="auto"/>
          <w:sz w:val="20"/>
          <w:szCs w:val="20"/>
        </w:rPr>
      </w:pPr>
      <w:r>
        <w:rPr>
          <w:rFonts w:ascii="Calibri" w:eastAsia="Calibri" w:hAnsi="Calibri" w:cs="Calibri"/>
          <w:color w:val="auto"/>
          <w:sz w:val="20"/>
          <w:szCs w:val="20"/>
        </w:rPr>
        <w:t>Asistencia y puntualidad.</w:t>
      </w:r>
    </w:p>
    <w:p w:rsidR="00270242" w:rsidRDefault="00B3044D">
      <w:pPr>
        <w:pStyle w:val="LO-normal"/>
        <w:numPr>
          <w:ilvl w:val="0"/>
          <w:numId w:val="2"/>
        </w:numPr>
        <w:shd w:val="clear" w:color="auto" w:fill="FFFFFF"/>
        <w:spacing w:before="240" w:after="240" w:line="100" w:lineRule="atLeast"/>
        <w:ind w:left="720" w:hanging="360"/>
        <w:jc w:val="both"/>
        <w:rPr>
          <w:rFonts w:ascii="Calibri" w:eastAsia="Calibri" w:hAnsi="Calibri" w:cs="Calibri"/>
          <w:color w:val="auto"/>
          <w:sz w:val="20"/>
          <w:szCs w:val="20"/>
        </w:rPr>
      </w:pPr>
      <w:r>
        <w:rPr>
          <w:rFonts w:ascii="Calibri" w:eastAsia="Calibri" w:hAnsi="Calibri" w:cs="Calibri"/>
          <w:color w:val="auto"/>
          <w:sz w:val="20"/>
          <w:szCs w:val="20"/>
        </w:rPr>
        <w:t>Actitudes profesionale</w:t>
      </w:r>
      <w:r>
        <w:rPr>
          <w:rFonts w:ascii="Calibri" w:eastAsia="Calibri" w:hAnsi="Calibri" w:cs="Calibri"/>
          <w:color w:val="auto"/>
          <w:sz w:val="20"/>
          <w:szCs w:val="20"/>
        </w:rPr>
        <w:t>s propias del Ciclo.</w:t>
      </w:r>
    </w:p>
    <w:p w:rsidR="00270242" w:rsidRDefault="00B3044D">
      <w:pPr>
        <w:pStyle w:val="LO-normal"/>
        <w:numPr>
          <w:ilvl w:val="0"/>
          <w:numId w:val="2"/>
        </w:numPr>
        <w:shd w:val="clear" w:color="auto" w:fill="FFFFFF"/>
        <w:spacing w:before="240" w:after="240" w:line="100" w:lineRule="atLeast"/>
        <w:ind w:left="720" w:hanging="360"/>
        <w:jc w:val="both"/>
        <w:rPr>
          <w:rFonts w:ascii="Calibri" w:eastAsia="Calibri" w:hAnsi="Calibri" w:cs="Calibri"/>
          <w:color w:val="auto"/>
          <w:sz w:val="20"/>
          <w:szCs w:val="20"/>
        </w:rPr>
      </w:pPr>
      <w:r>
        <w:rPr>
          <w:rFonts w:ascii="Calibri" w:eastAsia="Calibri" w:hAnsi="Calibri" w:cs="Calibri"/>
          <w:color w:val="auto"/>
          <w:sz w:val="20"/>
          <w:szCs w:val="20"/>
        </w:rPr>
        <w:t>Cuidado de la maquinaria e instalaciones.</w:t>
      </w:r>
    </w:p>
    <w:p w:rsidR="00270242" w:rsidRDefault="00B3044D">
      <w:pPr>
        <w:pStyle w:val="LO-normal"/>
        <w:numPr>
          <w:ilvl w:val="0"/>
          <w:numId w:val="2"/>
        </w:numPr>
        <w:shd w:val="clear" w:color="auto" w:fill="FFFFFF"/>
        <w:spacing w:before="240" w:after="240" w:line="100" w:lineRule="atLeast"/>
        <w:ind w:left="720" w:hanging="360"/>
        <w:jc w:val="both"/>
        <w:rPr>
          <w:rFonts w:ascii="Calibri" w:eastAsia="Calibri" w:hAnsi="Calibri" w:cs="Calibri"/>
          <w:color w:val="auto"/>
          <w:sz w:val="20"/>
          <w:szCs w:val="20"/>
        </w:rPr>
      </w:pPr>
      <w:proofErr w:type="spellStart"/>
      <w:r>
        <w:rPr>
          <w:rFonts w:ascii="Calibri" w:eastAsia="Calibri" w:hAnsi="Calibri" w:cs="Calibri"/>
          <w:color w:val="auto"/>
          <w:sz w:val="20"/>
          <w:szCs w:val="20"/>
        </w:rPr>
        <w:t>Soft</w:t>
      </w:r>
      <w:proofErr w:type="spellEnd"/>
      <w:r>
        <w:rPr>
          <w:rFonts w:ascii="Calibri" w:eastAsia="Calibri" w:hAnsi="Calibri" w:cs="Calibri"/>
          <w:color w:val="auto"/>
          <w:sz w:val="20"/>
          <w:szCs w:val="20"/>
        </w:rPr>
        <w:t xml:space="preserve"> </w:t>
      </w:r>
      <w:proofErr w:type="spellStart"/>
      <w:r>
        <w:rPr>
          <w:rFonts w:ascii="Calibri" w:eastAsia="Calibri" w:hAnsi="Calibri" w:cs="Calibri"/>
          <w:color w:val="auto"/>
          <w:sz w:val="20"/>
          <w:szCs w:val="20"/>
        </w:rPr>
        <w:t>Skills</w:t>
      </w:r>
      <w:proofErr w:type="spellEnd"/>
      <w:r>
        <w:rPr>
          <w:rFonts w:ascii="Calibri" w:eastAsia="Calibri" w:hAnsi="Calibri" w:cs="Calibri"/>
          <w:color w:val="auto"/>
          <w:sz w:val="20"/>
          <w:szCs w:val="20"/>
        </w:rPr>
        <w:t>.</w:t>
      </w:r>
    </w:p>
    <w:p w:rsidR="00270242" w:rsidRDefault="00B3044D">
      <w:pPr>
        <w:pStyle w:val="LO-normal"/>
        <w:numPr>
          <w:ilvl w:val="0"/>
          <w:numId w:val="2"/>
        </w:numPr>
        <w:shd w:val="clear" w:color="auto" w:fill="FFFFFF"/>
        <w:spacing w:before="240" w:after="240" w:line="100" w:lineRule="atLeast"/>
        <w:ind w:left="720" w:hanging="360"/>
        <w:jc w:val="both"/>
        <w:rPr>
          <w:rFonts w:ascii="Calibri" w:eastAsia="Calibri" w:hAnsi="Calibri" w:cs="Calibri"/>
          <w:color w:val="auto"/>
          <w:sz w:val="20"/>
          <w:szCs w:val="20"/>
        </w:rPr>
      </w:pPr>
      <w:r>
        <w:rPr>
          <w:rFonts w:ascii="Calibri" w:eastAsia="Calibri" w:hAnsi="Calibri" w:cs="Calibri"/>
          <w:color w:val="auto"/>
          <w:sz w:val="20"/>
          <w:szCs w:val="20"/>
        </w:rPr>
        <w:t>Superar al menos, en carga horaria, el 50% de módulos profesionales del curso académico.</w:t>
      </w:r>
    </w:p>
    <w:p w:rsidR="00270242" w:rsidRDefault="00B3044D">
      <w:pPr>
        <w:pStyle w:val="LO-normal"/>
        <w:shd w:val="clear" w:color="auto" w:fill="FFFFFF"/>
        <w:spacing w:before="240" w:after="240" w:line="100" w:lineRule="atLeast"/>
        <w:jc w:val="both"/>
        <w:rPr>
          <w:rFonts w:ascii="Calibri" w:eastAsia="Calibri" w:hAnsi="Calibri" w:cs="Calibri"/>
          <w:color w:val="auto"/>
          <w:sz w:val="20"/>
          <w:szCs w:val="20"/>
        </w:rPr>
      </w:pPr>
      <w:r>
        <w:rPr>
          <w:rFonts w:ascii="Calibri" w:eastAsia="Calibri" w:hAnsi="Calibri" w:cs="Calibri"/>
          <w:color w:val="auto"/>
          <w:sz w:val="20"/>
          <w:szCs w:val="20"/>
        </w:rPr>
        <w:t>Así mismo, solicito que se reconozca al profesorado la potestad de posponer la incorporació</w:t>
      </w:r>
      <w:r>
        <w:rPr>
          <w:rFonts w:ascii="Calibri" w:eastAsia="Calibri" w:hAnsi="Calibri" w:cs="Calibri"/>
          <w:color w:val="auto"/>
          <w:sz w:val="20"/>
          <w:szCs w:val="20"/>
        </w:rPr>
        <w:t>n a la Fase de Formación en Empresa de alumnado que acumule partes de amonestación por conductas disruptivas.</w:t>
      </w:r>
    </w:p>
    <w:p w:rsidR="00270242" w:rsidRDefault="00B3044D">
      <w:pPr>
        <w:pStyle w:val="LO-normal"/>
        <w:shd w:val="clear" w:color="auto" w:fill="FFFFFF"/>
        <w:spacing w:before="240" w:after="240" w:line="100" w:lineRule="atLeast"/>
        <w:jc w:val="both"/>
        <w:rPr>
          <w:rFonts w:ascii="Calibri" w:eastAsia="Calibri" w:hAnsi="Calibri" w:cs="Calibri"/>
          <w:color w:val="auto"/>
          <w:sz w:val="20"/>
          <w:szCs w:val="20"/>
        </w:rPr>
      </w:pPr>
      <w:r>
        <w:rPr>
          <w:rFonts w:ascii="Calibri" w:eastAsia="Calibri" w:hAnsi="Calibri" w:cs="Calibri"/>
          <w:color w:val="auto"/>
          <w:sz w:val="20"/>
          <w:szCs w:val="20"/>
        </w:rPr>
        <w:t>Sin otro particular, reciba un cordial saludo.</w:t>
      </w:r>
    </w:p>
    <w:p w:rsidR="00270242" w:rsidRDefault="00270242">
      <w:pPr>
        <w:pStyle w:val="LO-normal"/>
        <w:shd w:val="clear" w:color="auto" w:fill="FFFFFF"/>
        <w:spacing w:before="240" w:after="240" w:line="100" w:lineRule="atLeast"/>
        <w:jc w:val="both"/>
        <w:rPr>
          <w:rFonts w:ascii="Calibri" w:eastAsia="Calibri" w:hAnsi="Calibri" w:cs="Calibri"/>
          <w:color w:val="auto"/>
          <w:sz w:val="20"/>
          <w:szCs w:val="20"/>
        </w:rPr>
      </w:pPr>
    </w:p>
    <w:p w:rsidR="00270242" w:rsidRDefault="00270242">
      <w:pPr>
        <w:pStyle w:val="LO-normal"/>
        <w:shd w:val="clear" w:color="auto" w:fill="FFFFFF"/>
        <w:spacing w:before="240" w:after="240" w:line="100" w:lineRule="atLeast"/>
        <w:jc w:val="both"/>
        <w:rPr>
          <w:rFonts w:ascii="Calibri" w:eastAsia="Calibri" w:hAnsi="Calibri" w:cs="Calibri"/>
          <w:color w:val="auto"/>
          <w:sz w:val="20"/>
          <w:szCs w:val="20"/>
        </w:rPr>
      </w:pPr>
    </w:p>
    <w:p w:rsidR="00D95D18" w:rsidRDefault="00D95D18">
      <w:pPr>
        <w:pStyle w:val="LO-normal"/>
        <w:shd w:val="clear" w:color="auto" w:fill="FFFFFF"/>
        <w:spacing w:before="240" w:after="240" w:line="100" w:lineRule="atLeast"/>
        <w:jc w:val="both"/>
        <w:rPr>
          <w:rFonts w:ascii="Calibri" w:eastAsia="Calibri" w:hAnsi="Calibri" w:cs="Calibri"/>
          <w:color w:val="auto"/>
          <w:sz w:val="20"/>
          <w:szCs w:val="20"/>
        </w:rPr>
      </w:pPr>
    </w:p>
    <w:p w:rsidR="00D95D18" w:rsidRDefault="00D95D18">
      <w:pPr>
        <w:pStyle w:val="LO-normal"/>
        <w:shd w:val="clear" w:color="auto" w:fill="FFFFFF"/>
        <w:spacing w:before="240" w:after="240" w:line="100" w:lineRule="atLeast"/>
        <w:jc w:val="both"/>
        <w:rPr>
          <w:rFonts w:ascii="Calibri" w:eastAsia="Calibri" w:hAnsi="Calibri" w:cs="Calibri"/>
          <w:color w:val="auto"/>
          <w:sz w:val="20"/>
          <w:szCs w:val="20"/>
        </w:rPr>
      </w:pPr>
    </w:p>
    <w:p w:rsidR="00D95D18" w:rsidRDefault="00D95D18">
      <w:pPr>
        <w:pStyle w:val="LO-normal"/>
        <w:shd w:val="clear" w:color="auto" w:fill="FFFFFF"/>
        <w:spacing w:before="240" w:after="240" w:line="100" w:lineRule="atLeast"/>
        <w:jc w:val="both"/>
        <w:rPr>
          <w:rFonts w:ascii="Calibri" w:eastAsia="Calibri" w:hAnsi="Calibri" w:cs="Calibri"/>
          <w:color w:val="auto"/>
          <w:sz w:val="20"/>
          <w:szCs w:val="20"/>
        </w:rPr>
      </w:pPr>
    </w:p>
    <w:p w:rsidR="00270242" w:rsidRDefault="00B3044D">
      <w:pPr>
        <w:pStyle w:val="LO-normal"/>
        <w:shd w:val="clear" w:color="auto" w:fill="FFFFFF"/>
        <w:spacing w:before="240" w:after="240" w:line="100" w:lineRule="atLeast"/>
        <w:jc w:val="both"/>
        <w:rPr>
          <w:rFonts w:ascii="Calibri" w:eastAsia="Calibri" w:hAnsi="Calibri" w:cs="Calibri"/>
          <w:color w:val="auto"/>
          <w:sz w:val="20"/>
          <w:szCs w:val="20"/>
        </w:rPr>
      </w:pPr>
      <w:r>
        <w:rPr>
          <w:rFonts w:ascii="Calibri" w:eastAsia="Calibri" w:hAnsi="Calibri" w:cs="Calibri"/>
          <w:color w:val="auto"/>
          <w:sz w:val="20"/>
          <w:szCs w:val="20"/>
        </w:rPr>
        <w:t>Firmado: ____________________________________________________</w:t>
      </w:r>
    </w:p>
    <w:p w:rsidR="00270242" w:rsidRDefault="00B3044D">
      <w:pPr>
        <w:pStyle w:val="LO-normal"/>
        <w:shd w:val="clear" w:color="auto" w:fill="FFFFFF"/>
        <w:spacing w:before="240" w:after="240" w:line="100" w:lineRule="atLeast"/>
        <w:jc w:val="center"/>
        <w:rPr>
          <w:rFonts w:ascii="Calibri" w:eastAsia="Calibri" w:hAnsi="Calibri" w:cs="Calibri"/>
          <w:color w:val="auto"/>
          <w:sz w:val="20"/>
          <w:szCs w:val="20"/>
        </w:rPr>
      </w:pPr>
      <w:r>
        <w:rPr>
          <w:rFonts w:ascii="Calibri" w:eastAsia="Calibri" w:hAnsi="Calibri" w:cs="Calibri"/>
          <w:color w:val="auto"/>
          <w:sz w:val="20"/>
          <w:szCs w:val="20"/>
        </w:rPr>
        <w:t>(FIN DEL DOCUMENTO)</w:t>
      </w:r>
    </w:p>
    <w:p w:rsidR="00270242" w:rsidRDefault="00270242">
      <w:pPr>
        <w:pStyle w:val="LO-normal"/>
        <w:shd w:val="clear" w:color="auto" w:fill="FFFFFF"/>
        <w:spacing w:before="240" w:after="240" w:line="100" w:lineRule="atLeast"/>
        <w:jc w:val="both"/>
        <w:rPr>
          <w:rFonts w:ascii="Calibri" w:eastAsia="Calibri" w:hAnsi="Calibri" w:cs="Calibri"/>
          <w:color w:val="auto"/>
          <w:sz w:val="20"/>
          <w:szCs w:val="20"/>
        </w:rPr>
      </w:pPr>
    </w:p>
    <w:p w:rsidR="00270242" w:rsidRDefault="00B3044D">
      <w:pPr>
        <w:pStyle w:val="LO-normal"/>
        <w:shd w:val="clear" w:color="auto" w:fill="FFFFFF"/>
        <w:spacing w:before="240" w:after="240" w:line="100" w:lineRule="atLeast"/>
        <w:jc w:val="center"/>
        <w:rPr>
          <w:rFonts w:ascii="Calibri" w:eastAsia="Calibri" w:hAnsi="Calibri" w:cs="Calibri"/>
          <w:color w:val="auto"/>
          <w:sz w:val="20"/>
          <w:szCs w:val="20"/>
        </w:rPr>
      </w:pPr>
      <w:r>
        <w:rPr>
          <w:rFonts w:ascii="Calibri" w:eastAsia="Calibri" w:hAnsi="Calibri" w:cs="Calibri"/>
          <w:color w:val="auto"/>
          <w:sz w:val="20"/>
          <w:szCs w:val="20"/>
        </w:rPr>
        <w:lastRenderedPageBreak/>
        <w:t>ENVIAR A:</w:t>
      </w:r>
    </w:p>
    <w:p w:rsidR="00270242" w:rsidRDefault="00270242">
      <w:pPr>
        <w:pStyle w:val="LO-normal"/>
        <w:shd w:val="clear" w:color="auto" w:fill="FFFFFF"/>
        <w:spacing w:before="240" w:after="240" w:line="100" w:lineRule="atLeast"/>
        <w:jc w:val="center"/>
        <w:rPr>
          <w:rFonts w:ascii="Calibri" w:eastAsia="Calibri" w:hAnsi="Calibri" w:cs="Calibri"/>
          <w:color w:val="auto"/>
          <w:sz w:val="20"/>
          <w:szCs w:val="20"/>
        </w:rPr>
      </w:pPr>
      <w:hyperlink r:id="rId10" w:history="1">
        <w:r w:rsidR="00B3044D">
          <w:rPr>
            <w:rFonts w:ascii="Calibri" w:eastAsia="Calibri" w:hAnsi="Calibri" w:cs="Calibri"/>
            <w:b/>
            <w:bCs/>
            <w:color w:val="729FCF"/>
            <w:sz w:val="20"/>
            <w:szCs w:val="20"/>
            <w:u w:val="single"/>
          </w:rPr>
          <w:t>dg.secfpyre@madrid.org</w:t>
        </w:r>
      </w:hyperlink>
      <w:r w:rsidR="00B3044D">
        <w:rPr>
          <w:rFonts w:ascii="Calibri" w:eastAsia="Calibri" w:hAnsi="Calibri" w:cs="Calibri"/>
          <w:b/>
          <w:bCs/>
          <w:color w:val="auto"/>
          <w:sz w:val="20"/>
          <w:szCs w:val="20"/>
        </w:rPr>
        <w:t xml:space="preserve"> </w:t>
      </w:r>
      <w:r w:rsidR="00B3044D">
        <w:rPr>
          <w:rFonts w:ascii="Calibri" w:eastAsia="Calibri" w:hAnsi="Calibri" w:cs="Calibri"/>
          <w:color w:val="auto"/>
          <w:sz w:val="20"/>
          <w:szCs w:val="20"/>
        </w:rPr>
        <w:t>(D. G. de Educación Secundaria, FP y Régimen Especial)</w:t>
      </w:r>
    </w:p>
    <w:p w:rsidR="00270242" w:rsidRDefault="00270242">
      <w:pPr>
        <w:pStyle w:val="LO-normal"/>
        <w:shd w:val="clear" w:color="auto" w:fill="FFFFFF"/>
        <w:spacing w:before="240" w:after="240" w:line="100" w:lineRule="atLeast"/>
        <w:jc w:val="center"/>
        <w:rPr>
          <w:rFonts w:ascii="Calibri" w:eastAsia="Calibri" w:hAnsi="Calibri" w:cs="Calibri"/>
          <w:color w:val="auto"/>
          <w:sz w:val="20"/>
          <w:szCs w:val="20"/>
        </w:rPr>
      </w:pPr>
      <w:hyperlink r:id="rId11" w:history="1">
        <w:r w:rsidR="00B3044D">
          <w:rPr>
            <w:rFonts w:ascii="Calibri" w:eastAsia="Calibri" w:hAnsi="Calibri" w:cs="Calibri"/>
            <w:b/>
            <w:bCs/>
            <w:color w:val="729FCF"/>
            <w:sz w:val="20"/>
            <w:szCs w:val="20"/>
            <w:u w:val="single"/>
          </w:rPr>
          <w:t>v.politicaeducativa@madrid.org</w:t>
        </w:r>
      </w:hyperlink>
      <w:r w:rsidR="00B3044D">
        <w:rPr>
          <w:rFonts w:ascii="Calibri" w:eastAsia="Calibri" w:hAnsi="Calibri" w:cs="Calibri"/>
          <w:b/>
          <w:bCs/>
          <w:color w:val="auto"/>
          <w:sz w:val="20"/>
          <w:szCs w:val="20"/>
        </w:rPr>
        <w:t xml:space="preserve"> </w:t>
      </w:r>
      <w:r w:rsidR="00B3044D">
        <w:rPr>
          <w:rFonts w:ascii="Calibri" w:eastAsia="Calibri" w:hAnsi="Calibri" w:cs="Calibri"/>
          <w:color w:val="auto"/>
          <w:sz w:val="20"/>
          <w:szCs w:val="20"/>
        </w:rPr>
        <w:t>(</w:t>
      </w:r>
      <w:proofErr w:type="spellStart"/>
      <w:r w:rsidR="00B3044D">
        <w:rPr>
          <w:rFonts w:ascii="Calibri" w:eastAsia="Calibri" w:hAnsi="Calibri" w:cs="Calibri"/>
          <w:color w:val="auto"/>
          <w:sz w:val="20"/>
          <w:szCs w:val="20"/>
        </w:rPr>
        <w:t>Viceconsejería</w:t>
      </w:r>
      <w:proofErr w:type="spellEnd"/>
      <w:r w:rsidR="00B3044D">
        <w:rPr>
          <w:rFonts w:ascii="Calibri" w:eastAsia="Calibri" w:hAnsi="Calibri" w:cs="Calibri"/>
          <w:color w:val="auto"/>
          <w:sz w:val="20"/>
          <w:szCs w:val="20"/>
        </w:rPr>
        <w:t xml:space="preserve"> de Política y Organización Educativa)</w:t>
      </w:r>
    </w:p>
    <w:tbl>
      <w:tblPr>
        <w:tblW w:w="8504" w:type="dxa"/>
        <w:tblInd w:w="45" w:type="dxa"/>
        <w:tblLayout w:type="fixed"/>
        <w:tblCellMar>
          <w:left w:w="10" w:type="dxa"/>
          <w:right w:w="10" w:type="dxa"/>
        </w:tblCellMar>
        <w:tblLook w:val="04A0"/>
      </w:tblPr>
      <w:tblGrid>
        <w:gridCol w:w="4252"/>
        <w:gridCol w:w="4252"/>
      </w:tblGrid>
      <w:tr w:rsidR="00270242" w:rsidTr="00270242">
        <w:tblPrEx>
          <w:tblCellMar>
            <w:top w:w="0" w:type="dxa"/>
            <w:bottom w:w="0" w:type="dxa"/>
          </w:tblCellMar>
        </w:tblPrEx>
        <w:tc>
          <w:tcPr>
            <w:tcW w:w="850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270242" w:rsidRDefault="00270242">
            <w:pPr>
              <w:pStyle w:val="TableContents"/>
              <w:jc w:val="center"/>
              <w:rPr>
                <w:sz w:val="20"/>
                <w:szCs w:val="20"/>
              </w:rPr>
            </w:pPr>
          </w:p>
          <w:p w:rsidR="00270242" w:rsidRDefault="00B3044D">
            <w:pPr>
              <w:pStyle w:val="TableContents"/>
              <w:jc w:val="center"/>
              <w:rPr>
                <w:sz w:val="20"/>
                <w:szCs w:val="20"/>
              </w:rPr>
            </w:pPr>
            <w:r>
              <w:rPr>
                <w:sz w:val="20"/>
                <w:szCs w:val="20"/>
              </w:rPr>
              <w:t>SERVICIOS DE INSPECCIÓN EDUCATIVA (elegir según DAT)</w:t>
            </w:r>
          </w:p>
        </w:tc>
      </w:tr>
      <w:tr w:rsidR="00270242" w:rsidTr="00270242">
        <w:tblPrEx>
          <w:tblCellMar>
            <w:top w:w="0" w:type="dxa"/>
            <w:bottom w:w="0" w:type="dxa"/>
          </w:tblCellMar>
        </w:tblPrEx>
        <w:tc>
          <w:tcPr>
            <w:tcW w:w="4252" w:type="dxa"/>
            <w:tcBorders>
              <w:left w:val="single" w:sz="2" w:space="0" w:color="000000"/>
              <w:bottom w:val="single" w:sz="2" w:space="0" w:color="000000"/>
            </w:tcBorders>
            <w:tcMar>
              <w:top w:w="55" w:type="dxa"/>
              <w:left w:w="55" w:type="dxa"/>
              <w:bottom w:w="55" w:type="dxa"/>
              <w:right w:w="55" w:type="dxa"/>
            </w:tcMar>
          </w:tcPr>
          <w:p w:rsidR="00270242" w:rsidRDefault="00B3044D">
            <w:pPr>
              <w:pStyle w:val="TableContents"/>
              <w:rPr>
                <w:sz w:val="20"/>
                <w:szCs w:val="20"/>
              </w:rPr>
            </w:pPr>
            <w:r>
              <w:rPr>
                <w:sz w:val="20"/>
                <w:szCs w:val="20"/>
              </w:rPr>
              <w:t>DAT Madrid-Capital</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rsidR="00270242" w:rsidRDefault="00B3044D">
            <w:pPr>
              <w:pStyle w:val="TableContents"/>
              <w:widowControl/>
              <w:jc w:val="both"/>
              <w:rPr>
                <w:sz w:val="20"/>
                <w:szCs w:val="20"/>
              </w:rPr>
            </w:pPr>
            <w:r>
              <w:rPr>
                <w:color w:val="555555"/>
                <w:sz w:val="20"/>
                <w:szCs w:val="20"/>
              </w:rPr>
              <w:t>jefatura.sie.mc@madrid.org</w:t>
            </w:r>
          </w:p>
        </w:tc>
      </w:tr>
      <w:tr w:rsidR="00270242" w:rsidTr="00270242">
        <w:tblPrEx>
          <w:tblCellMar>
            <w:top w:w="0" w:type="dxa"/>
            <w:bottom w:w="0" w:type="dxa"/>
          </w:tblCellMar>
        </w:tblPrEx>
        <w:tc>
          <w:tcPr>
            <w:tcW w:w="4252" w:type="dxa"/>
            <w:tcBorders>
              <w:left w:val="single" w:sz="2" w:space="0" w:color="000000"/>
              <w:bottom w:val="single" w:sz="2" w:space="0" w:color="000000"/>
            </w:tcBorders>
            <w:tcMar>
              <w:top w:w="55" w:type="dxa"/>
              <w:left w:w="55" w:type="dxa"/>
              <w:bottom w:w="55" w:type="dxa"/>
              <w:right w:w="55" w:type="dxa"/>
            </w:tcMar>
          </w:tcPr>
          <w:p w:rsidR="00270242" w:rsidRDefault="00B3044D">
            <w:pPr>
              <w:pStyle w:val="TableContents"/>
              <w:rPr>
                <w:sz w:val="20"/>
                <w:szCs w:val="20"/>
              </w:rPr>
            </w:pPr>
            <w:r>
              <w:rPr>
                <w:sz w:val="20"/>
                <w:szCs w:val="20"/>
              </w:rPr>
              <w:t>DAT Madrid-Norte</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rsidR="00270242" w:rsidRDefault="00B3044D">
            <w:pPr>
              <w:pStyle w:val="TableContents"/>
              <w:widowControl/>
              <w:jc w:val="both"/>
            </w:pPr>
            <w:r>
              <w:rPr>
                <w:rStyle w:val="StrongEmphasis"/>
                <w:b w:val="0"/>
                <w:color w:val="555555"/>
                <w:sz w:val="20"/>
                <w:szCs w:val="20"/>
              </w:rPr>
              <w:t>secretariasie.datnorte@madrid.org</w:t>
            </w:r>
          </w:p>
        </w:tc>
      </w:tr>
      <w:tr w:rsidR="00270242" w:rsidTr="00270242">
        <w:tblPrEx>
          <w:tblCellMar>
            <w:top w:w="0" w:type="dxa"/>
            <w:bottom w:w="0" w:type="dxa"/>
          </w:tblCellMar>
        </w:tblPrEx>
        <w:tc>
          <w:tcPr>
            <w:tcW w:w="4252" w:type="dxa"/>
            <w:tcBorders>
              <w:left w:val="single" w:sz="2" w:space="0" w:color="000000"/>
              <w:bottom w:val="single" w:sz="2" w:space="0" w:color="000000"/>
            </w:tcBorders>
            <w:tcMar>
              <w:top w:w="55" w:type="dxa"/>
              <w:left w:w="55" w:type="dxa"/>
              <w:bottom w:w="55" w:type="dxa"/>
              <w:right w:w="55" w:type="dxa"/>
            </w:tcMar>
          </w:tcPr>
          <w:p w:rsidR="00270242" w:rsidRDefault="00B3044D">
            <w:pPr>
              <w:pStyle w:val="TableContents"/>
              <w:rPr>
                <w:sz w:val="20"/>
                <w:szCs w:val="20"/>
              </w:rPr>
            </w:pPr>
            <w:r>
              <w:rPr>
                <w:sz w:val="20"/>
                <w:szCs w:val="20"/>
              </w:rPr>
              <w:t>DAT Madrid-Sur</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rsidR="00270242" w:rsidRDefault="00B3044D">
            <w:pPr>
              <w:pStyle w:val="TableContents"/>
              <w:widowControl/>
              <w:jc w:val="both"/>
            </w:pPr>
            <w:r>
              <w:rPr>
                <w:rStyle w:val="StrongEmphasis"/>
                <w:b w:val="0"/>
                <w:color w:val="001D35"/>
                <w:sz w:val="20"/>
                <w:szCs w:val="20"/>
              </w:rPr>
              <w:t>secretaria.siesur@madrid.org</w:t>
            </w:r>
          </w:p>
        </w:tc>
      </w:tr>
      <w:tr w:rsidR="00270242" w:rsidTr="00270242">
        <w:tblPrEx>
          <w:tblCellMar>
            <w:top w:w="0" w:type="dxa"/>
            <w:bottom w:w="0" w:type="dxa"/>
          </w:tblCellMar>
        </w:tblPrEx>
        <w:tc>
          <w:tcPr>
            <w:tcW w:w="4252" w:type="dxa"/>
            <w:tcBorders>
              <w:left w:val="single" w:sz="2" w:space="0" w:color="000000"/>
              <w:bottom w:val="single" w:sz="2" w:space="0" w:color="000000"/>
            </w:tcBorders>
            <w:tcMar>
              <w:top w:w="55" w:type="dxa"/>
              <w:left w:w="55" w:type="dxa"/>
              <w:bottom w:w="55" w:type="dxa"/>
              <w:right w:w="55" w:type="dxa"/>
            </w:tcMar>
          </w:tcPr>
          <w:p w:rsidR="00270242" w:rsidRDefault="00B3044D">
            <w:pPr>
              <w:pStyle w:val="TableContents"/>
              <w:rPr>
                <w:sz w:val="20"/>
                <w:szCs w:val="20"/>
              </w:rPr>
            </w:pPr>
            <w:r>
              <w:rPr>
                <w:sz w:val="20"/>
                <w:szCs w:val="20"/>
              </w:rPr>
              <w:t>DAT  Madrid-Este</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rsidR="00270242" w:rsidRDefault="00B3044D">
            <w:pPr>
              <w:pStyle w:val="TableContents"/>
              <w:widowControl/>
              <w:jc w:val="both"/>
            </w:pPr>
            <w:r>
              <w:rPr>
                <w:rStyle w:val="StrongEmphasis"/>
                <w:b w:val="0"/>
                <w:color w:val="555555"/>
                <w:sz w:val="20"/>
                <w:szCs w:val="20"/>
              </w:rPr>
              <w:t>dat-este.sie@madrid.org</w:t>
            </w:r>
          </w:p>
        </w:tc>
      </w:tr>
      <w:tr w:rsidR="00270242" w:rsidTr="00270242">
        <w:tblPrEx>
          <w:tblCellMar>
            <w:top w:w="0" w:type="dxa"/>
            <w:bottom w:w="0" w:type="dxa"/>
          </w:tblCellMar>
        </w:tblPrEx>
        <w:tc>
          <w:tcPr>
            <w:tcW w:w="4252" w:type="dxa"/>
            <w:tcBorders>
              <w:left w:val="single" w:sz="2" w:space="0" w:color="000000"/>
              <w:bottom w:val="single" w:sz="2" w:space="0" w:color="000000"/>
            </w:tcBorders>
            <w:tcMar>
              <w:top w:w="55" w:type="dxa"/>
              <w:left w:w="55" w:type="dxa"/>
              <w:bottom w:w="55" w:type="dxa"/>
              <w:right w:w="55" w:type="dxa"/>
            </w:tcMar>
          </w:tcPr>
          <w:p w:rsidR="00270242" w:rsidRDefault="00B3044D">
            <w:pPr>
              <w:pStyle w:val="TableContents"/>
              <w:rPr>
                <w:sz w:val="20"/>
                <w:szCs w:val="20"/>
              </w:rPr>
            </w:pPr>
            <w:r>
              <w:rPr>
                <w:sz w:val="20"/>
                <w:szCs w:val="20"/>
              </w:rPr>
              <w:t>DAT Madrid-Oeste</w:t>
            </w:r>
          </w:p>
        </w:tc>
        <w:tc>
          <w:tcPr>
            <w:tcW w:w="4252" w:type="dxa"/>
            <w:tcBorders>
              <w:left w:val="single" w:sz="2" w:space="0" w:color="000000"/>
              <w:bottom w:val="single" w:sz="2" w:space="0" w:color="000000"/>
              <w:right w:val="single" w:sz="2" w:space="0" w:color="000000"/>
            </w:tcBorders>
            <w:tcMar>
              <w:top w:w="55" w:type="dxa"/>
              <w:left w:w="55" w:type="dxa"/>
              <w:bottom w:w="55" w:type="dxa"/>
              <w:right w:w="55" w:type="dxa"/>
            </w:tcMar>
          </w:tcPr>
          <w:p w:rsidR="00270242" w:rsidRDefault="00B3044D">
            <w:pPr>
              <w:pStyle w:val="TableContents"/>
              <w:widowControl/>
              <w:jc w:val="both"/>
              <w:rPr>
                <w:sz w:val="20"/>
                <w:szCs w:val="20"/>
              </w:rPr>
            </w:pPr>
            <w:r>
              <w:rPr>
                <w:color w:val="555555"/>
                <w:sz w:val="20"/>
                <w:szCs w:val="20"/>
              </w:rPr>
              <w:t>datoeste.inspeccion@madrid.org</w:t>
            </w:r>
          </w:p>
        </w:tc>
      </w:tr>
    </w:tbl>
    <w:p w:rsidR="00270242" w:rsidRDefault="00270242">
      <w:pPr>
        <w:pStyle w:val="LO-normal"/>
        <w:shd w:val="clear" w:color="auto" w:fill="FFFFFF"/>
        <w:spacing w:before="240" w:after="240" w:line="100" w:lineRule="atLeast"/>
        <w:jc w:val="both"/>
        <w:rPr>
          <w:rFonts w:ascii="Calibri" w:eastAsia="Calibri" w:hAnsi="Calibri" w:cs="Calibri"/>
          <w:color w:val="auto"/>
          <w:sz w:val="20"/>
          <w:szCs w:val="20"/>
        </w:rPr>
      </w:pPr>
    </w:p>
    <w:sectPr w:rsidR="00270242" w:rsidSect="00270242">
      <w:headerReference w:type="default" r:id="rId12"/>
      <w:pgSz w:w="11906" w:h="16838"/>
      <w:pgMar w:top="1417" w:right="1701" w:bottom="1417" w:left="1701" w:header="708"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044D" w:rsidRDefault="00B3044D" w:rsidP="00270242">
      <w:r>
        <w:separator/>
      </w:r>
    </w:p>
  </w:endnote>
  <w:endnote w:type="continuationSeparator" w:id="0">
    <w:p w:rsidR="00B3044D" w:rsidRDefault="00B3044D" w:rsidP="0027024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swiss"/>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044D" w:rsidRDefault="00B3044D" w:rsidP="00270242">
      <w:r w:rsidRPr="00270242">
        <w:rPr>
          <w:color w:val="000000"/>
        </w:rPr>
        <w:separator/>
      </w:r>
    </w:p>
  </w:footnote>
  <w:footnote w:type="continuationSeparator" w:id="0">
    <w:p w:rsidR="00B3044D" w:rsidRDefault="00B3044D" w:rsidP="002702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0242" w:rsidRDefault="00270242">
    <w:pPr>
      <w:pStyle w:val="NormalWeb"/>
      <w:spacing w:after="0" w:line="240" w:lineRule="auto"/>
      <w:jc w:val="center"/>
      <w:rPr>
        <w:rFonts w:ascii="Arial" w:hAnsi="Arial" w:cs="Arial"/>
        <w:b/>
        <w:bCs/>
      </w:rPr>
    </w:pPr>
    <w:r>
      <w:rPr>
        <w:rFonts w:ascii="Arial" w:hAnsi="Arial" w:cs="Arial"/>
        <w:b/>
        <w:bCs/>
      </w:rPr>
      <w:t xml:space="preserve"> </w:t>
    </w:r>
  </w:p>
  <w:p w:rsidR="00270242" w:rsidRDefault="0027024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312D99"/>
    <w:multiLevelType w:val="multilevel"/>
    <w:tmpl w:val="EFA076B6"/>
    <w:styleLink w:val="NoList"/>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5AB22F64"/>
    <w:multiLevelType w:val="multilevel"/>
    <w:tmpl w:val="94A0393A"/>
    <w:styleLink w:val="WW8Num2"/>
    <w:lvl w:ilvl="0">
      <w:numFmt w:val="bullet"/>
      <w:lvlText w:val="-"/>
      <w:lvlJc w:val="left"/>
      <w:rPr>
        <w:rFonts w:ascii="Arial" w:hAnsi="Arial" w:cs="Arial"/>
        <w:color w:val="FF0000"/>
      </w:rPr>
    </w:lvl>
    <w:lvl w:ilvl="1">
      <w:numFmt w:val="bullet"/>
      <w:lvlText w:val="o"/>
      <w:lvlJc w:val="left"/>
      <w:rPr>
        <w:rFonts w:ascii="Courier New" w:hAnsi="Courier New" w:cs="Courier New"/>
      </w:rPr>
    </w:lvl>
    <w:lvl w:ilvl="2">
      <w:numFmt w:val="bullet"/>
      <w:lvlText w:val="▪"/>
      <w:lvlJc w:val="left"/>
      <w:rPr>
        <w:rFonts w:ascii="Noto Sans Symbols" w:hAnsi="Noto Sans Symbols" w:cs="Noto Sans Symbols"/>
      </w:rPr>
    </w:lvl>
    <w:lvl w:ilvl="3">
      <w:numFmt w:val="bullet"/>
      <w:lvlText w:val="●"/>
      <w:lvlJc w:val="left"/>
      <w:rPr>
        <w:rFonts w:ascii="Noto Sans Symbols" w:hAnsi="Noto Sans Symbols" w:cs="Noto Sans Symbols"/>
      </w:rPr>
    </w:lvl>
    <w:lvl w:ilvl="4">
      <w:numFmt w:val="bullet"/>
      <w:lvlText w:val="o"/>
      <w:lvlJc w:val="left"/>
      <w:rPr>
        <w:rFonts w:ascii="Courier New" w:hAnsi="Courier New" w:cs="Courier New"/>
      </w:rPr>
    </w:lvl>
    <w:lvl w:ilvl="5">
      <w:numFmt w:val="bullet"/>
      <w:lvlText w:val="▪"/>
      <w:lvlJc w:val="left"/>
      <w:rPr>
        <w:rFonts w:ascii="Noto Sans Symbols" w:hAnsi="Noto Sans Symbols" w:cs="Noto Sans Symbols"/>
      </w:rPr>
    </w:lvl>
    <w:lvl w:ilvl="6">
      <w:numFmt w:val="bullet"/>
      <w:lvlText w:val="●"/>
      <w:lvlJc w:val="left"/>
      <w:rPr>
        <w:rFonts w:ascii="Noto Sans Symbols" w:hAnsi="Noto Sans Symbols" w:cs="Noto Sans Symbols"/>
      </w:rPr>
    </w:lvl>
    <w:lvl w:ilvl="7">
      <w:numFmt w:val="bullet"/>
      <w:lvlText w:val="o"/>
      <w:lvlJc w:val="left"/>
      <w:rPr>
        <w:rFonts w:ascii="Courier New" w:hAnsi="Courier New" w:cs="Courier New"/>
      </w:rPr>
    </w:lvl>
    <w:lvl w:ilvl="8">
      <w:numFmt w:val="bullet"/>
      <w:lvlText w:val="▪"/>
      <w:lvlJc w:val="left"/>
      <w:rPr>
        <w:rFonts w:ascii="Noto Sans Symbols" w:hAnsi="Noto Sans Symbols" w:cs="Noto Sans Symbols"/>
      </w:rPr>
    </w:lvl>
  </w:abstractNum>
  <w:abstractNum w:abstractNumId="2">
    <w:nsid w:val="7B3D1F32"/>
    <w:multiLevelType w:val="hybridMultilevel"/>
    <w:tmpl w:val="EA2E63C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 w:numId="3">
    <w:abstractNumId w:val="1"/>
    <w:lvlOverride w:ilv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autoHyphenation/>
  <w:hyphenationZone w:val="425"/>
  <w:characterSpacingControl w:val="doNotCompress"/>
  <w:footnotePr>
    <w:footnote w:id="-1"/>
    <w:footnote w:id="0"/>
  </w:footnotePr>
  <w:endnotePr>
    <w:endnote w:id="-1"/>
    <w:endnote w:id="0"/>
  </w:endnotePr>
  <w:compat/>
  <w:rsids>
    <w:rsidRoot w:val="00270242"/>
    <w:rsid w:val="00004031"/>
    <w:rsid w:val="000453E8"/>
    <w:rsid w:val="00270242"/>
    <w:rsid w:val="00492B41"/>
    <w:rsid w:val="009B507F"/>
    <w:rsid w:val="00B3044D"/>
    <w:rsid w:val="00D95D1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es-E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270242"/>
    <w:pPr>
      <w:widowControl/>
      <w:spacing w:after="200" w:line="276" w:lineRule="auto"/>
    </w:pPr>
  </w:style>
  <w:style w:type="paragraph" w:customStyle="1" w:styleId="Heading">
    <w:name w:val="Heading"/>
    <w:basedOn w:val="Standard"/>
    <w:next w:val="Textbody"/>
    <w:rsid w:val="00270242"/>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rsid w:val="00270242"/>
    <w:pPr>
      <w:spacing w:after="140"/>
    </w:pPr>
  </w:style>
  <w:style w:type="paragraph" w:styleId="Lista">
    <w:name w:val="List"/>
    <w:basedOn w:val="Textbody"/>
    <w:rsid w:val="00270242"/>
    <w:rPr>
      <w:rFonts w:cs="Lucida Sans"/>
    </w:rPr>
  </w:style>
  <w:style w:type="paragraph" w:customStyle="1" w:styleId="Caption">
    <w:name w:val="Caption"/>
    <w:basedOn w:val="Standard"/>
    <w:rsid w:val="00270242"/>
    <w:pPr>
      <w:suppressLineNumbers/>
      <w:spacing w:before="120" w:after="120"/>
    </w:pPr>
    <w:rPr>
      <w:rFonts w:cs="Lucida Sans"/>
      <w:i/>
      <w:iCs/>
      <w:sz w:val="24"/>
      <w:szCs w:val="24"/>
    </w:rPr>
  </w:style>
  <w:style w:type="paragraph" w:customStyle="1" w:styleId="Index">
    <w:name w:val="Index"/>
    <w:basedOn w:val="Standard"/>
    <w:rsid w:val="00270242"/>
    <w:pPr>
      <w:suppressLineNumbers/>
    </w:pPr>
    <w:rPr>
      <w:rFonts w:cs="Lucida Sans"/>
    </w:rPr>
  </w:style>
  <w:style w:type="paragraph" w:styleId="NormalWeb">
    <w:name w:val="Normal (Web)"/>
    <w:basedOn w:val="Standard"/>
    <w:uiPriority w:val="99"/>
    <w:rsid w:val="00270242"/>
    <w:pPr>
      <w:spacing w:before="280" w:after="142"/>
    </w:pPr>
    <w:rPr>
      <w:rFonts w:ascii="Times New Roman" w:eastAsia="Times New Roman" w:hAnsi="Times New Roman" w:cs="Times New Roman"/>
      <w:sz w:val="24"/>
      <w:szCs w:val="24"/>
      <w:lang w:eastAsia="es-ES"/>
    </w:rPr>
  </w:style>
  <w:style w:type="paragraph" w:styleId="Textodeglobo">
    <w:name w:val="Balloon Text"/>
    <w:basedOn w:val="Standard"/>
    <w:rsid w:val="00270242"/>
    <w:pPr>
      <w:spacing w:after="0" w:line="240" w:lineRule="auto"/>
    </w:pPr>
    <w:rPr>
      <w:rFonts w:ascii="Tahoma" w:hAnsi="Tahoma"/>
      <w:sz w:val="16"/>
      <w:szCs w:val="16"/>
    </w:rPr>
  </w:style>
  <w:style w:type="paragraph" w:customStyle="1" w:styleId="HeaderandFooter">
    <w:name w:val="Header and Footer"/>
    <w:basedOn w:val="Standard"/>
    <w:rsid w:val="00270242"/>
  </w:style>
  <w:style w:type="paragraph" w:customStyle="1" w:styleId="Header">
    <w:name w:val="Header"/>
    <w:basedOn w:val="Standard"/>
    <w:rsid w:val="00270242"/>
    <w:pPr>
      <w:tabs>
        <w:tab w:val="center" w:pos="4252"/>
        <w:tab w:val="right" w:pos="8504"/>
      </w:tabs>
      <w:spacing w:after="0" w:line="240" w:lineRule="auto"/>
    </w:pPr>
  </w:style>
  <w:style w:type="paragraph" w:customStyle="1" w:styleId="Footer">
    <w:name w:val="Footer"/>
    <w:basedOn w:val="Standard"/>
    <w:rsid w:val="00270242"/>
    <w:pPr>
      <w:tabs>
        <w:tab w:val="center" w:pos="4252"/>
        <w:tab w:val="right" w:pos="8504"/>
      </w:tabs>
      <w:spacing w:after="0" w:line="240" w:lineRule="auto"/>
    </w:pPr>
  </w:style>
  <w:style w:type="paragraph" w:styleId="Prrafodelista">
    <w:name w:val="List Paragraph"/>
    <w:basedOn w:val="Standard"/>
    <w:rsid w:val="00270242"/>
    <w:pPr>
      <w:ind w:left="720"/>
    </w:pPr>
  </w:style>
  <w:style w:type="paragraph" w:customStyle="1" w:styleId="TableContents">
    <w:name w:val="Table Contents"/>
    <w:basedOn w:val="Standard"/>
    <w:rsid w:val="00270242"/>
    <w:pPr>
      <w:widowControl w:val="0"/>
      <w:suppressLineNumbers/>
    </w:pPr>
  </w:style>
  <w:style w:type="paragraph" w:customStyle="1" w:styleId="TableHeading">
    <w:name w:val="Table Heading"/>
    <w:basedOn w:val="TableContents"/>
    <w:rsid w:val="00270242"/>
    <w:pPr>
      <w:jc w:val="center"/>
    </w:pPr>
    <w:rPr>
      <w:b/>
      <w:bCs/>
    </w:rPr>
  </w:style>
  <w:style w:type="paragraph" w:customStyle="1" w:styleId="LO-normal">
    <w:name w:val="LO-normal"/>
    <w:rsid w:val="00270242"/>
    <w:pPr>
      <w:widowControl/>
      <w:spacing w:line="276" w:lineRule="auto"/>
    </w:pPr>
    <w:rPr>
      <w:rFonts w:ascii="Arial" w:eastAsia="Arial" w:hAnsi="Arial" w:cs="Arial"/>
      <w:color w:val="00000A"/>
      <w:kern w:val="3"/>
      <w:lang w:eastAsia="zh-CN" w:bidi="hi-IN"/>
    </w:rPr>
  </w:style>
  <w:style w:type="character" w:customStyle="1" w:styleId="Internetlink">
    <w:name w:val="Internet link"/>
    <w:basedOn w:val="Fuentedeprrafopredeter"/>
    <w:rsid w:val="00270242"/>
    <w:rPr>
      <w:color w:val="000080"/>
      <w:u w:val="single"/>
    </w:rPr>
  </w:style>
  <w:style w:type="character" w:customStyle="1" w:styleId="TextodegloboCar">
    <w:name w:val="Texto de globo Car"/>
    <w:basedOn w:val="Fuentedeprrafopredeter"/>
    <w:rsid w:val="00270242"/>
    <w:rPr>
      <w:rFonts w:ascii="Tahoma" w:hAnsi="Tahoma" w:cs="Tahoma"/>
      <w:sz w:val="16"/>
      <w:szCs w:val="16"/>
    </w:rPr>
  </w:style>
  <w:style w:type="character" w:customStyle="1" w:styleId="EncabezadoCar">
    <w:name w:val="Encabezado Car"/>
    <w:basedOn w:val="Fuentedeprrafopredeter"/>
    <w:rsid w:val="00270242"/>
  </w:style>
  <w:style w:type="character" w:customStyle="1" w:styleId="PiedepginaCar">
    <w:name w:val="Pie de página Car"/>
    <w:basedOn w:val="Fuentedeprrafopredeter"/>
    <w:rsid w:val="00270242"/>
  </w:style>
  <w:style w:type="character" w:styleId="Hipervnculo">
    <w:name w:val="Hyperlink"/>
    <w:basedOn w:val="Fuentedeprrafopredeter"/>
    <w:rsid w:val="00270242"/>
    <w:rPr>
      <w:color w:val="0000FF"/>
      <w:u w:val="single"/>
    </w:rPr>
  </w:style>
  <w:style w:type="character" w:customStyle="1" w:styleId="StrongEmphasis">
    <w:name w:val="Strong Emphasis"/>
    <w:rsid w:val="00270242"/>
    <w:rPr>
      <w:b/>
      <w:bCs/>
    </w:rPr>
  </w:style>
  <w:style w:type="character" w:customStyle="1" w:styleId="VisitedInternetLink">
    <w:name w:val="Visited Internet Link"/>
    <w:rsid w:val="00270242"/>
    <w:rPr>
      <w:color w:val="800000"/>
      <w:u w:val="single"/>
    </w:rPr>
  </w:style>
  <w:style w:type="character" w:customStyle="1" w:styleId="WW8Num2z0">
    <w:name w:val="WW8Num2z0"/>
    <w:rsid w:val="00270242"/>
    <w:rPr>
      <w:rFonts w:ascii="Arial" w:hAnsi="Arial" w:cs="Arial"/>
      <w:color w:val="FF0000"/>
    </w:rPr>
  </w:style>
  <w:style w:type="character" w:customStyle="1" w:styleId="WW8Num2z1">
    <w:name w:val="WW8Num2z1"/>
    <w:rsid w:val="00270242"/>
    <w:rPr>
      <w:rFonts w:ascii="Courier New" w:hAnsi="Courier New" w:cs="Courier New"/>
    </w:rPr>
  </w:style>
  <w:style w:type="character" w:customStyle="1" w:styleId="WW8Num2z2">
    <w:name w:val="WW8Num2z2"/>
    <w:rsid w:val="00270242"/>
    <w:rPr>
      <w:rFonts w:ascii="Noto Sans Symbols" w:hAnsi="Noto Sans Symbols" w:cs="Noto Sans Symbols"/>
    </w:rPr>
  </w:style>
  <w:style w:type="numbering" w:customStyle="1" w:styleId="NoList">
    <w:name w:val="No List"/>
    <w:basedOn w:val="Sinlista"/>
    <w:rsid w:val="00270242"/>
    <w:pPr>
      <w:numPr>
        <w:numId w:val="1"/>
      </w:numPr>
    </w:pPr>
  </w:style>
  <w:style w:type="numbering" w:customStyle="1" w:styleId="WW8Num2">
    <w:name w:val="WW8Num2"/>
    <w:basedOn w:val="Sinlista"/>
    <w:rsid w:val="00270242"/>
    <w:pPr>
      <w:numPr>
        <w:numId w:val="2"/>
      </w:numPr>
    </w:pPr>
  </w:style>
  <w:style w:type="paragraph" w:styleId="Encabezado">
    <w:name w:val="header"/>
    <w:basedOn w:val="Normal"/>
    <w:link w:val="EncabezadoCar1"/>
    <w:uiPriority w:val="99"/>
    <w:semiHidden/>
    <w:unhideWhenUsed/>
    <w:rsid w:val="00270242"/>
    <w:pPr>
      <w:tabs>
        <w:tab w:val="center" w:pos="4252"/>
        <w:tab w:val="right" w:pos="8504"/>
      </w:tabs>
    </w:pPr>
  </w:style>
  <w:style w:type="character" w:customStyle="1" w:styleId="EncabezadoCar1">
    <w:name w:val="Encabezado Car1"/>
    <w:basedOn w:val="Fuentedeprrafopredeter"/>
    <w:link w:val="Encabezado"/>
    <w:uiPriority w:val="99"/>
    <w:semiHidden/>
    <w:rsid w:val="00270242"/>
  </w:style>
</w:styles>
</file>

<file path=word/webSettings.xml><?xml version="1.0" encoding="utf-8"?>
<w:webSettings xmlns:r="http://schemas.openxmlformats.org/officeDocument/2006/relationships" xmlns:w="http://schemas.openxmlformats.org/wordprocessingml/2006/main">
  <w:divs>
    <w:div w:id="36244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temstes@stemstes.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politicaeducativa@madrid.org" TargetMode="External"/><Relationship Id="rId5" Type="http://schemas.openxmlformats.org/officeDocument/2006/relationships/footnotes" Target="footnotes.xml"/><Relationship Id="rId10" Type="http://schemas.openxmlformats.org/officeDocument/2006/relationships/hyperlink" Target="mailto:dg.secfpyre@madrid.org" TargetMode="External"/><Relationship Id="rId4" Type="http://schemas.openxmlformats.org/officeDocument/2006/relationships/webSettings" Target="webSettings.xml"/><Relationship Id="rId9" Type="http://schemas.openxmlformats.org/officeDocument/2006/relationships/hyperlink" Target="https://stemstes.org/"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869</Words>
  <Characters>4783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2022-12-09T13:31:00Z</dcterms:created>
  <dcterms:modified xsi:type="dcterms:W3CDTF">2026-03-22T17:15:00Z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 </vt:lpwstr>
  </property>
</Properties>
</file>